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708"/>
        <w:rPr/>
      </w:pPr>
      <w:r>
        <w:rPr>
          <w:rFonts w:eastAsia="Calibri" w:ascii="Times New Roman" w:hAnsi="Times New Roman"/>
          <w:b/>
          <w:bCs/>
          <w:sz w:val="24"/>
          <w:szCs w:val="24"/>
        </w:rPr>
        <w:t>ПОЛОЖЕНИЕ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о Республиканском конкурсе рисунков «Архив будущего»</w:t>
      </w:r>
    </w:p>
    <w:p>
      <w:pPr>
        <w:pStyle w:val="Normal"/>
        <w:jc w:val="center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(посвящен  Дню архивов в России (10 марта) и 20-летию БУ «Государственный архив электронной и кинодокументации Чувашской Республики»)</w:t>
      </w:r>
    </w:p>
    <w:p>
      <w:pPr>
        <w:pStyle w:val="Normal"/>
        <w:jc w:val="center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 w:eastAsia="Calibri"/>
          <w:b/>
          <w:b/>
          <w:bCs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Общие положения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1.1. Настоящее Положение определяет порядок проведения конкурса рисунков «Архив будущего» (далее – конкурс).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1.2. Целями проведения конкурса являются: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повышение интереса к документальному наследию</w:t>
      </w:r>
      <w:r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eastAsia="Calibri" w:ascii="Times New Roman" w:hAnsi="Times New Roman"/>
          <w:sz w:val="24"/>
          <w:szCs w:val="24"/>
        </w:rPr>
        <w:t>, роли и значимости архивов, воспитание патриотизма, нравственных и эстетических качеств учащихся;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активизация познавательной деятельности, ориентированной на личностную и творческую самореализацию.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1.3. В конкурсе принимают участие все желающие в возрасте от 7 до 15 лет.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1.4. Конкурс проводится по следующим возрастным группам: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7 - 8 лет;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     </w:t>
      </w:r>
      <w:r>
        <w:rPr>
          <w:rFonts w:eastAsia="Calibri" w:ascii="Times New Roman" w:hAnsi="Times New Roman"/>
          <w:sz w:val="24"/>
          <w:szCs w:val="24"/>
        </w:rPr>
        <w:t>9 - 11 лет;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           </w:t>
      </w:r>
      <w:r>
        <w:rPr>
          <w:rFonts w:eastAsia="Calibri" w:ascii="Times New Roman" w:hAnsi="Times New Roman"/>
          <w:sz w:val="24"/>
          <w:szCs w:val="24"/>
        </w:rPr>
        <w:t>12 - 15 лет.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1.5. Организаторы конкурса – БУ «Государственный архив электронной и кинодокументации Чувашской Республики» Минкультуры Чувашии (далее - Государственный архив) и </w:t>
      </w:r>
      <w:r>
        <w:rPr>
          <w:rFonts w:ascii="Times New Roman" w:hAnsi="Times New Roman"/>
          <w:sz w:val="24"/>
          <w:szCs w:val="24"/>
        </w:rPr>
        <w:t>"Центр внешкольной работы "</w:t>
      </w:r>
      <w:r>
        <w:rPr>
          <w:rFonts w:ascii="Times New Roman" w:hAnsi="Times New Roman"/>
          <w:bCs/>
          <w:sz w:val="24"/>
          <w:szCs w:val="24"/>
        </w:rPr>
        <w:t>Эткер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bCs/>
          <w:sz w:val="24"/>
          <w:szCs w:val="24"/>
        </w:rPr>
        <w:t>Минобразования</w:t>
      </w:r>
      <w:r>
        <w:rPr>
          <w:rFonts w:ascii="Times New Roman" w:hAnsi="Times New Roman"/>
          <w:sz w:val="24"/>
          <w:szCs w:val="24"/>
        </w:rPr>
        <w:t xml:space="preserve"> Чувашии</w:t>
      </w:r>
      <w:r>
        <w:rPr>
          <w:rFonts w:eastAsia="Calibri" w:ascii="Times New Roman" w:hAnsi="Times New Roman"/>
          <w:sz w:val="24"/>
          <w:szCs w:val="24"/>
        </w:rPr>
        <w:t xml:space="preserve"> (далее - Центр «Эткер»).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1.6. Координацию вопросов организации и проведения конкурса осуществляет Государственный архив.</w:t>
      </w:r>
    </w:p>
    <w:p>
      <w:pPr>
        <w:pStyle w:val="HTMLPreformatted"/>
        <w:ind w:firstLine="708"/>
        <w:rPr/>
      </w:pPr>
      <w:r>
        <w:rPr>
          <w:rFonts w:eastAsia="Calibri" w:ascii="Times New Roman" w:hAnsi="Times New Roman"/>
          <w:sz w:val="24"/>
          <w:szCs w:val="24"/>
        </w:rPr>
        <w:t xml:space="preserve">1.7. Положение о конкурсе размещается на официальном интернет-сайте  Государственного архива  </w:t>
      </w:r>
      <w:hyperlink r:id="rId2">
        <w:r>
          <w:rPr>
            <w:rStyle w:val="Style14"/>
            <w:rFonts w:ascii="Times New Roman" w:hAnsi="Times New Roman"/>
            <w:b/>
            <w:sz w:val="24"/>
            <w:szCs w:val="24"/>
            <w:lang w:eastAsia="ru-RU"/>
          </w:rPr>
          <w:t>www.elarchive21.ru</w:t>
        </w:r>
      </w:hyperlink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Центра «Эткер» </w:t>
      </w:r>
      <w:r>
        <w:rPr>
          <w:rFonts w:ascii="Times New Roman" w:hAnsi="Times New Roman"/>
          <w:b/>
          <w:sz w:val="24"/>
          <w:szCs w:val="24"/>
          <w:lang w:eastAsia="ru-RU"/>
        </w:rPr>
        <w:t>http://www.etker.cap.ru/</w:t>
      </w:r>
    </w:p>
    <w:p>
      <w:pPr>
        <w:pStyle w:val="Normal"/>
        <w:ind w:firstLine="709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eastAsia="Calibri"/>
          <w:b/>
          <w:b/>
          <w:bCs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2. Организация проведения конкурса</w:t>
      </w:r>
    </w:p>
    <w:p>
      <w:pPr>
        <w:pStyle w:val="Normal"/>
        <w:ind w:firstLine="709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2.1.Сроки проведения конкурса: с 11 января по 10 марта  2016 года.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2.2.Этапы проведения конкурса: приём заявок и работ участников с 11января по 1 марта 2016 года.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2.3.Оценка работ будет осуществляться жюри из числа работников архива и приглашенных специалистов.</w:t>
      </w:r>
    </w:p>
    <w:p>
      <w:pPr>
        <w:pStyle w:val="Normal"/>
        <w:ind w:firstLine="709"/>
        <w:rPr/>
      </w:pPr>
      <w:r>
        <w:rPr>
          <w:rFonts w:eastAsia="Calibri" w:ascii="Times New Roman" w:hAnsi="Times New Roman"/>
          <w:sz w:val="24"/>
          <w:szCs w:val="24"/>
        </w:rPr>
        <w:t xml:space="preserve">2.4.Ознакомление участников конкурса с результатами с 10 марта 2016 года на официальном интернет- сайте  Государственного архива  </w:t>
      </w:r>
      <w:hyperlink r:id="rId3">
        <w:r>
          <w:rPr>
            <w:rStyle w:val="Style14"/>
            <w:rFonts w:eastAsia="Calibri" w:ascii="Times New Roman" w:hAnsi="Times New Roman"/>
            <w:b/>
            <w:color w:val="00000A"/>
            <w:sz w:val="24"/>
            <w:szCs w:val="24"/>
            <w:u w:val="none"/>
          </w:rPr>
          <w:t>www.elarchive21.ru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Центра «Эткер»</w:t>
      </w:r>
      <w:r>
        <w:rPr>
          <w:rFonts w:eastAsia="Calibri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>http://www.etker.cap.ru/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2.5. По результатам проведения конкурса каждому участнику будет вручен диплом (для победителя), сертификат (для участника), а также сертификат руководителя.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2.6. Конкурсные работы, поступившие в Государственный архив после 1 марта 2016 года, к рассмотрению не принимаются.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2.7.Председатель Конкурсной комиссии руководит деятельностью Конкурсной комиссии, председательствует на её заседаниях, подписывает протоколы.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2.8.Заседание Конкурсной комиссии считается правомочным, если на нем присутствует не менее 2/3 ее состава.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2.9.Решение Конкурсной комиссии принимается большинством голосов присутствующих. В случае равенства голосов голос председателя является решающим.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2.10. Решение Конкурсной комиссии оформляется протоколом.</w:t>
      </w:r>
    </w:p>
    <w:p>
      <w:pPr>
        <w:pStyle w:val="HTMLPreformatted"/>
        <w:ind w:firstLine="708"/>
        <w:rPr/>
      </w:pPr>
      <w:r>
        <w:rPr>
          <w:rFonts w:eastAsia="Calibri" w:ascii="Times New Roman" w:hAnsi="Times New Roman"/>
          <w:sz w:val="24"/>
          <w:szCs w:val="24"/>
        </w:rPr>
        <w:t xml:space="preserve">2.11.Итоги конкурса размещаются на официальном интернет-сайте Государственного архива  </w:t>
      </w:r>
      <w:hyperlink r:id="rId4">
        <w:r>
          <w:rPr>
            <w:rStyle w:val="Style14"/>
            <w:rFonts w:eastAsia="Calibri" w:ascii="Times New Roman" w:hAnsi="Times New Roman"/>
            <w:b/>
            <w:color w:val="00000A"/>
            <w:sz w:val="24"/>
            <w:szCs w:val="24"/>
            <w:u w:val="none"/>
          </w:rPr>
          <w:t>www.elarchive21.ru</w:t>
        </w:r>
      </w:hyperlink>
      <w:r>
        <w:rPr>
          <w:rFonts w:eastAsia="Calibri"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Центра «Эткер» </w:t>
      </w:r>
      <w:hyperlink r:id="rId5">
        <w:r>
          <w:rPr>
            <w:rStyle w:val="Style14"/>
            <w:rFonts w:ascii="Times New Roman" w:hAnsi="Times New Roman"/>
            <w:b/>
            <w:color w:val="00000A"/>
            <w:sz w:val="24"/>
            <w:szCs w:val="24"/>
            <w:u w:val="none"/>
            <w:lang w:eastAsia="ru-RU"/>
          </w:rPr>
          <w:t>http://www.etker.cap.ru/</w:t>
        </w:r>
      </w:hyperlink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не позднее 10 марта 2016 года.</w:t>
      </w:r>
    </w:p>
    <w:p>
      <w:pPr>
        <w:pStyle w:val="Normal"/>
        <w:ind w:firstLine="709"/>
        <w:jc w:val="center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eastAsia="Calibri"/>
          <w:b/>
          <w:b/>
          <w:bCs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3. Порядок проведения конкурса</w:t>
      </w:r>
    </w:p>
    <w:p>
      <w:pPr>
        <w:pStyle w:val="Normal"/>
        <w:ind w:firstLine="709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3.1. Каждый автор может представить на конкурс только одну работу.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3.2. Конкурсные работы должны соответствовать тематике конкурса. На оборотной стороне работы следует приклеить этикетку, на которой необходимо указать: фамилию, имя и отчество автора (полностью), наименование муниципального образования, возраст автора, класс, наименование образовательной организации и название работы.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3.3. На конкурс принимаются работы выполненные в любой технике (акварель, карандаш, гуашь, масло, пастель, коллаж, компьютерная графика и другие техники) и отвечающие целям конкурса. Размер работы должен быть </w:t>
      </w:r>
      <w:r>
        <w:rPr>
          <w:rFonts w:ascii="Times New Roman" w:hAnsi="Times New Roman"/>
        </w:rPr>
        <w:t>20×30 с</w:t>
      </w:r>
      <w:bookmarkStart w:id="0" w:name="_GoBack"/>
      <w:bookmarkEnd w:id="0"/>
      <w:r>
        <w:rPr>
          <w:rFonts w:ascii="Times New Roman" w:hAnsi="Times New Roman"/>
        </w:rPr>
        <w:t>м</w:t>
      </w:r>
      <w:r>
        <w:rPr>
          <w:rFonts w:eastAsia="Calibri" w:ascii="Times New Roman" w:hAnsi="Times New Roman"/>
          <w:sz w:val="24"/>
          <w:szCs w:val="24"/>
        </w:rPr>
        <w:t xml:space="preserve"> (формат А4). Копии работ не рассматриваются.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3.4. Конкурсные работы оцениваются по следующим критериям: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соответствие работы тематике конкурса;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личное отношение автора к теме;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художественный уровень;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техническая грамотность;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содержательность и оригинальность воплощения творческого замысла;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выразительность исполнения;</w:t>
      </w:r>
    </w:p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соответствие творческого уровня возрасту автора.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3.5. Направив работу на конкурс, авторы тем самым предоставляют организатору конкурса право на использование конкурсных работ в некоммерческих целях (размещение в сети Интернет, публикацию в печатных изданиях, представление на выставочных стендах) со ссылкой на авторство.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3.6. Работы, присланные на конкурс, авторам не возвращаются.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eastAsia="Calibri"/>
          <w:b/>
          <w:b/>
          <w:bCs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4. Порядок определения победителей конкурса</w:t>
      </w:r>
    </w:p>
    <w:p>
      <w:pPr>
        <w:pStyle w:val="Normal"/>
        <w:ind w:firstLine="709"/>
        <w:rPr>
          <w:rFonts w:ascii="Times New Roman" w:hAnsi="Times New Roman" w:eastAsia="Calibri"/>
          <w:b/>
          <w:b/>
          <w:bCs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4.1. Конкурсная комиссия определяет победителей конкурса по трем призовым местам (I, II, III место) в каждой возрастной группе.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4.2. Участники конкурса, занявшие первые 3 места, награждаются дипломами и памятными призами.</w:t>
      </w:r>
    </w:p>
    <w:p>
      <w:pPr>
        <w:pStyle w:val="Normal"/>
        <w:ind w:firstLine="709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4.3. Рисунки, получившие наиболее высокие оценки Конкурсной комиссии, будут размещены на официальном интернет-сайте  Государственного архива </w:t>
      </w:r>
      <w:r>
        <w:rPr>
          <w:rFonts w:eastAsia="Calibri" w:ascii="Times New Roman" w:hAnsi="Times New Roman"/>
          <w:b/>
          <w:sz w:val="24"/>
          <w:szCs w:val="24"/>
        </w:rPr>
        <w:t>www.elarchive21.ru</w:t>
      </w:r>
    </w:p>
    <w:p>
      <w:pPr>
        <w:pStyle w:val="Normal"/>
        <w:ind w:firstLine="709"/>
        <w:rPr/>
      </w:pPr>
      <w:r>
        <w:rPr>
          <w:rFonts w:eastAsia="Calibri" w:ascii="Times New Roman" w:hAnsi="Times New Roman"/>
          <w:sz w:val="24"/>
          <w:szCs w:val="24"/>
        </w:rPr>
        <w:t>4.4. Открытие выставки работ победителей и участников конкурса пройдет 10 марта 2016 года в Государственном архиве.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fee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c62512"/>
    <w:rPr>
      <w:rFonts w:ascii="Consolas" w:hAnsi="Consolas" w:eastAsia="Times New Roman" w:cs="Times New Roman"/>
      <w:sz w:val="20"/>
      <w:szCs w:val="20"/>
    </w:rPr>
  </w:style>
  <w:style w:type="character" w:styleId="Style14">
    <w:name w:val="Интернет-ссылка"/>
    <w:basedOn w:val="DefaultParagraphFont"/>
    <w:uiPriority w:val="99"/>
    <w:unhideWhenUsed/>
    <w:rsid w:val="002d2c5c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c62512"/>
    <w:pPr/>
    <w:rPr>
      <w:rFonts w:ascii="Consolas" w:hAnsi="Consolas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larchive21.ru/" TargetMode="External"/><Relationship Id="rId3" Type="http://schemas.openxmlformats.org/officeDocument/2006/relationships/hyperlink" Target="http://www.elarchive21.ru/" TargetMode="External"/><Relationship Id="rId4" Type="http://schemas.openxmlformats.org/officeDocument/2006/relationships/hyperlink" Target="http://www.elarchive21.ru/" TargetMode="External"/><Relationship Id="rId5" Type="http://schemas.openxmlformats.org/officeDocument/2006/relationships/hyperlink" Target="http://www.etker.cap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2015-12-08T08:32:00Z</dcterms:created>
  <dc:creator>Марина Ялоткина</dc:creator>
  <dc:language>ru-RU</dc:language>
  <cp:lastPrinted>2015-12-11T08:30:00Z</cp:lastPrinted>
  <dcterms:modified xsi:type="dcterms:W3CDTF">2015-12-16T16:27:16Z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